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F6" w:rsidRDefault="00F45CF6" w:rsidP="00F45CF6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-313690</wp:posOffset>
            </wp:positionV>
            <wp:extent cx="1073785" cy="1073785"/>
            <wp:effectExtent l="19050" t="0" r="0" b="0"/>
            <wp:wrapNone/>
            <wp:docPr id="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5C9" w:rsidRPr="00A445C9">
        <w:rPr>
          <w:rFonts w:ascii="Cambria" w:hAnsi="Cambria"/>
          <w:b/>
          <w:noProof/>
          <w:sz w:val="28"/>
          <w:szCs w:val="28"/>
        </w:rPr>
        <w:pict>
          <v:rect id="_x0000_s1027" style="position:absolute;left:0;text-align:left;margin-left:-78.5pt;margin-top:-36.7pt;width:54.55pt;height:933.9pt;z-index:251661312;mso-position-horizontal-relative:text;mso-position-vertical-relative:text" fillcolor="#4f81bd" strokecolor="#f2f2f2" strokeweight="3pt">
            <v:shadow on="t" type="perspective" color="#243f60" opacity=".5" offset="1pt" offset2="-1pt"/>
          </v:rect>
        </w:pict>
      </w:r>
      <w:r>
        <w:rPr>
          <w:rFonts w:ascii="Cambria" w:hAnsi="Cambria"/>
          <w:b/>
          <w:noProof/>
          <w:sz w:val="40"/>
          <w:szCs w:val="40"/>
        </w:rPr>
        <w:tab/>
      </w:r>
      <w:r w:rsidRPr="00A37794">
        <w:rPr>
          <w:rFonts w:ascii="Cambria" w:hAnsi="Cambria"/>
          <w:b/>
          <w:noProof/>
          <w:sz w:val="40"/>
          <w:szCs w:val="40"/>
        </w:rPr>
        <w:t>M E G H Í V Ó</w:t>
      </w:r>
      <w:r>
        <w:rPr>
          <w:rFonts w:ascii="Cambria" w:hAnsi="Cambria"/>
          <w:b/>
          <w:color w:val="FF0000"/>
          <w:sz w:val="28"/>
          <w:szCs w:val="28"/>
        </w:rPr>
        <w:tab/>
      </w:r>
      <w:r>
        <w:rPr>
          <w:rFonts w:ascii="Cambria" w:hAnsi="Cambria"/>
          <w:b/>
          <w:color w:val="FF0000"/>
          <w:sz w:val="28"/>
          <w:szCs w:val="28"/>
        </w:rPr>
        <w:tab/>
      </w:r>
      <w:r w:rsidRPr="00A37794">
        <w:t xml:space="preserve"> </w:t>
      </w:r>
    </w:p>
    <w:p w:rsidR="00F45CF6" w:rsidRPr="00D047C5" w:rsidRDefault="00F45CF6" w:rsidP="00F45CF6">
      <w:pPr>
        <w:spacing w:line="360" w:lineRule="auto"/>
        <w:jc w:val="center"/>
        <w:rPr>
          <w:rFonts w:ascii="Cambria" w:hAnsi="Cambria"/>
          <w:b/>
          <w:noProof/>
          <w:sz w:val="40"/>
          <w:szCs w:val="40"/>
        </w:rPr>
      </w:pPr>
    </w:p>
    <w:p w:rsidR="00F45CF6" w:rsidRDefault="00F45CF6" w:rsidP="008A1C58">
      <w:pP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BD700A">
        <w:rPr>
          <w:rFonts w:ascii="Cambria" w:hAnsi="Cambria"/>
          <w:b/>
          <w:sz w:val="32"/>
          <w:szCs w:val="32"/>
        </w:rPr>
        <w:t>A</w:t>
      </w:r>
      <w:r w:rsidRPr="00D06886">
        <w:rPr>
          <w:rFonts w:ascii="Cambria" w:hAnsi="Cambria"/>
          <w:b/>
          <w:sz w:val="28"/>
          <w:szCs w:val="28"/>
        </w:rPr>
        <w:t xml:space="preserve"> </w:t>
      </w:r>
      <w:r w:rsidRPr="00D06886">
        <w:rPr>
          <w:rFonts w:ascii="Cambria" w:hAnsi="Cambria"/>
          <w:b/>
          <w:sz w:val="32"/>
          <w:szCs w:val="32"/>
        </w:rPr>
        <w:t>Diabéteszes/neuropátiás lábszövődmények kezelése és megelőzése</w:t>
      </w:r>
    </w:p>
    <w:p w:rsidR="00F45CF6" w:rsidRPr="00D06886" w:rsidRDefault="00F45CF6" w:rsidP="008A1C58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 xml:space="preserve">Online </w:t>
      </w:r>
      <w:r w:rsidR="002A13E5">
        <w:rPr>
          <w:rFonts w:ascii="Cambria" w:hAnsi="Cambria"/>
          <w:b/>
          <w:sz w:val="32"/>
          <w:szCs w:val="32"/>
        </w:rPr>
        <w:t>Továbbképzés</w:t>
      </w:r>
    </w:p>
    <w:p w:rsidR="00F45CF6" w:rsidRPr="001A56F9" w:rsidRDefault="00F45CF6" w:rsidP="008A1C58">
      <w:pPr>
        <w:spacing w:line="276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2021</w:t>
      </w:r>
      <w:r w:rsidRPr="001A56F9">
        <w:rPr>
          <w:rFonts w:ascii="Cambria" w:hAnsi="Cambria"/>
          <w:b/>
          <w:sz w:val="28"/>
        </w:rPr>
        <w:t xml:space="preserve">. </w:t>
      </w:r>
      <w:r w:rsidR="00E46230">
        <w:rPr>
          <w:rFonts w:ascii="Cambria" w:hAnsi="Cambria"/>
          <w:b/>
          <w:sz w:val="28"/>
        </w:rPr>
        <w:t xml:space="preserve">március </w:t>
      </w:r>
      <w:r>
        <w:rPr>
          <w:rFonts w:ascii="Cambria" w:hAnsi="Cambria"/>
          <w:b/>
          <w:sz w:val="28"/>
        </w:rPr>
        <w:t>24-26</w:t>
      </w:r>
    </w:p>
    <w:p w:rsidR="00F45CF6" w:rsidRDefault="002A13E5" w:rsidP="00F45CF6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Tisztelt Kollé</w:t>
      </w:r>
      <w:r w:rsidR="00F45CF6">
        <w:rPr>
          <w:rFonts w:ascii="Cambria" w:hAnsi="Cambria"/>
          <w:b/>
          <w:sz w:val="26"/>
          <w:szCs w:val="26"/>
        </w:rPr>
        <w:t>gák</w:t>
      </w:r>
      <w:r w:rsidR="00F45CF6" w:rsidRPr="001A56F9">
        <w:rPr>
          <w:rFonts w:ascii="Cambria" w:hAnsi="Cambria"/>
          <w:b/>
          <w:sz w:val="26"/>
          <w:szCs w:val="26"/>
        </w:rPr>
        <w:t>!</w:t>
      </w:r>
    </w:p>
    <w:p w:rsidR="00F45CF6" w:rsidRPr="00D06886" w:rsidRDefault="00F45CF6" w:rsidP="00F45CF6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</w:p>
    <w:p w:rsidR="00F45CF6" w:rsidRDefault="00F45CF6" w:rsidP="008072E2">
      <w:pPr>
        <w:jc w:val="both"/>
        <w:rPr>
          <w:rFonts w:ascii="Cambria" w:hAnsi="Cambria"/>
          <w:sz w:val="26"/>
          <w:szCs w:val="26"/>
        </w:rPr>
      </w:pPr>
      <w:r w:rsidRPr="001A56F9">
        <w:rPr>
          <w:rFonts w:ascii="Cambria" w:hAnsi="Cambria"/>
          <w:sz w:val="26"/>
          <w:szCs w:val="26"/>
        </w:rPr>
        <w:t xml:space="preserve">A </w:t>
      </w:r>
      <w:r>
        <w:rPr>
          <w:rFonts w:ascii="Cambria" w:hAnsi="Cambria"/>
          <w:sz w:val="26"/>
          <w:szCs w:val="26"/>
        </w:rPr>
        <w:t>Menthető Végtagokért Alapítvány és a Debreceni Egyetem Trauma</w:t>
      </w:r>
      <w:r w:rsidR="008A1C58">
        <w:rPr>
          <w:rFonts w:ascii="Cambria" w:hAnsi="Cambria"/>
          <w:sz w:val="26"/>
          <w:szCs w:val="26"/>
        </w:rPr>
        <w:t>tológiai Tanszéke támogatásával</w:t>
      </w:r>
      <w:r>
        <w:rPr>
          <w:rFonts w:ascii="Cambria" w:hAnsi="Cambria"/>
          <w:sz w:val="26"/>
          <w:szCs w:val="26"/>
        </w:rPr>
        <w:t xml:space="preserve"> ismét </w:t>
      </w:r>
      <w:r w:rsidR="008A1C58">
        <w:rPr>
          <w:rFonts w:ascii="Cambria" w:hAnsi="Cambria"/>
          <w:sz w:val="26"/>
          <w:szCs w:val="26"/>
        </w:rPr>
        <w:t>megrendezi</w:t>
      </w:r>
      <w:r>
        <w:rPr>
          <w:rFonts w:ascii="Cambria" w:hAnsi="Cambria"/>
          <w:sz w:val="26"/>
          <w:szCs w:val="26"/>
        </w:rPr>
        <w:t xml:space="preserve"> 2021. </w:t>
      </w:r>
      <w:r w:rsidR="00E46230">
        <w:rPr>
          <w:rFonts w:ascii="Cambria" w:hAnsi="Cambria"/>
          <w:sz w:val="26"/>
          <w:szCs w:val="26"/>
        </w:rPr>
        <w:t>március</w:t>
      </w:r>
      <w:r>
        <w:rPr>
          <w:rFonts w:ascii="Cambria" w:hAnsi="Cambria"/>
          <w:sz w:val="26"/>
          <w:szCs w:val="26"/>
        </w:rPr>
        <w:t xml:space="preserve"> 24-25-26-á</w:t>
      </w:r>
      <w:r w:rsidRPr="001A56F9">
        <w:rPr>
          <w:rFonts w:ascii="Cambria" w:hAnsi="Cambria"/>
          <w:sz w:val="26"/>
          <w:szCs w:val="26"/>
        </w:rPr>
        <w:t>n</w:t>
      </w:r>
      <w:r>
        <w:rPr>
          <w:rFonts w:ascii="Cambria" w:hAnsi="Cambria"/>
          <w:sz w:val="26"/>
          <w:szCs w:val="26"/>
        </w:rPr>
        <w:t xml:space="preserve">, </w:t>
      </w:r>
      <w:r w:rsidR="008A1C58">
        <w:rPr>
          <w:rFonts w:ascii="Cambria" w:hAnsi="Cambria"/>
          <w:sz w:val="26"/>
          <w:szCs w:val="26"/>
        </w:rPr>
        <w:t xml:space="preserve">a </w:t>
      </w:r>
      <w:r>
        <w:rPr>
          <w:rFonts w:ascii="Cambria" w:hAnsi="Cambria"/>
          <w:sz w:val="26"/>
          <w:szCs w:val="26"/>
        </w:rPr>
        <w:t>„</w:t>
      </w:r>
      <w:r w:rsidRPr="00A37794">
        <w:rPr>
          <w:rFonts w:ascii="Cambria" w:hAnsi="Cambria"/>
          <w:b/>
          <w:sz w:val="26"/>
          <w:szCs w:val="26"/>
        </w:rPr>
        <w:t>Diabéteszes/neuropátiás lábszövődmények kezelése és megelőzése</w:t>
      </w:r>
      <w:r>
        <w:rPr>
          <w:rFonts w:ascii="Cambria" w:hAnsi="Cambria"/>
          <w:b/>
          <w:sz w:val="26"/>
          <w:szCs w:val="26"/>
        </w:rPr>
        <w:t>”</w:t>
      </w:r>
      <w:r>
        <w:rPr>
          <w:rFonts w:ascii="Cambria" w:hAnsi="Cambria"/>
          <w:sz w:val="26"/>
          <w:szCs w:val="26"/>
        </w:rPr>
        <w:t xml:space="preserve"> </w:t>
      </w:r>
      <w:r w:rsidRPr="001A56F9">
        <w:rPr>
          <w:rFonts w:ascii="Cambria" w:hAnsi="Cambria"/>
          <w:sz w:val="26"/>
          <w:szCs w:val="26"/>
        </w:rPr>
        <w:t>tudomán</w:t>
      </w:r>
      <w:r>
        <w:rPr>
          <w:rFonts w:ascii="Cambria" w:hAnsi="Cambria"/>
          <w:sz w:val="26"/>
          <w:szCs w:val="26"/>
        </w:rPr>
        <w:t xml:space="preserve">yos </w:t>
      </w:r>
      <w:r w:rsidR="008A1C58">
        <w:rPr>
          <w:rFonts w:ascii="Cambria" w:hAnsi="Cambria"/>
          <w:sz w:val="26"/>
          <w:szCs w:val="26"/>
        </w:rPr>
        <w:t>továbbképzést.</w:t>
      </w:r>
    </w:p>
    <w:p w:rsidR="008A1C58" w:rsidRDefault="008A1C58" w:rsidP="008072E2">
      <w:pPr>
        <w:jc w:val="both"/>
        <w:rPr>
          <w:rFonts w:ascii="Cambria" w:hAnsi="Cambria"/>
          <w:sz w:val="26"/>
          <w:szCs w:val="26"/>
        </w:rPr>
      </w:pPr>
    </w:p>
    <w:p w:rsidR="00F45CF6" w:rsidRDefault="00F45CF6" w:rsidP="008072E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 jelenlegi Covid helyzetre való tekintettel online formában kerül lebonyolításra a </w:t>
      </w:r>
      <w:r w:rsidR="002A13E5">
        <w:rPr>
          <w:rFonts w:ascii="Cambria" w:hAnsi="Cambria"/>
          <w:sz w:val="26"/>
          <w:szCs w:val="26"/>
        </w:rPr>
        <w:t>rendezvény</w:t>
      </w:r>
      <w:r>
        <w:rPr>
          <w:rFonts w:ascii="Cambria" w:hAnsi="Cambria"/>
          <w:sz w:val="26"/>
          <w:szCs w:val="26"/>
        </w:rPr>
        <w:t>.</w:t>
      </w:r>
    </w:p>
    <w:p w:rsidR="008A1C58" w:rsidRDefault="008A1C58" w:rsidP="008072E2">
      <w:pPr>
        <w:jc w:val="both"/>
        <w:rPr>
          <w:rFonts w:ascii="Cambria" w:hAnsi="Cambria"/>
          <w:sz w:val="26"/>
          <w:szCs w:val="26"/>
        </w:rPr>
      </w:pPr>
    </w:p>
    <w:p w:rsidR="00F45CF6" w:rsidRDefault="00F45CF6" w:rsidP="008072E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 személyes hozzáférési kódokat a </w:t>
      </w:r>
      <w:r w:rsidR="008A1C58">
        <w:rPr>
          <w:rFonts w:ascii="Cambria" w:hAnsi="Cambria"/>
          <w:sz w:val="26"/>
          <w:szCs w:val="26"/>
        </w:rPr>
        <w:t xml:space="preserve">regisztrált </w:t>
      </w:r>
      <w:r>
        <w:rPr>
          <w:rFonts w:ascii="Cambria" w:hAnsi="Cambria"/>
          <w:sz w:val="26"/>
          <w:szCs w:val="26"/>
        </w:rPr>
        <w:t xml:space="preserve">résztvevők 1-2 nappal a rendezvény kezdete előtt </w:t>
      </w:r>
      <w:r w:rsidR="008A1C58">
        <w:rPr>
          <w:rFonts w:ascii="Cambria" w:hAnsi="Cambria"/>
          <w:sz w:val="26"/>
          <w:szCs w:val="26"/>
        </w:rPr>
        <w:t>kapják meg.</w:t>
      </w:r>
    </w:p>
    <w:p w:rsidR="008A1C58" w:rsidRDefault="008A1C58" w:rsidP="008072E2">
      <w:pPr>
        <w:jc w:val="both"/>
        <w:rPr>
          <w:rFonts w:ascii="Cambria" w:hAnsi="Cambria"/>
          <w:sz w:val="26"/>
          <w:szCs w:val="26"/>
        </w:rPr>
      </w:pPr>
    </w:p>
    <w:p w:rsidR="00F17AC0" w:rsidRDefault="00F45CF6" w:rsidP="008072E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Tanfolyamunk akkreditációját megújítottuk, 36 pont helyett a</w:t>
      </w:r>
      <w:r w:rsidR="008072E2">
        <w:rPr>
          <w:rFonts w:ascii="Cambria" w:hAnsi="Cambria"/>
          <w:sz w:val="26"/>
          <w:szCs w:val="26"/>
        </w:rPr>
        <w:t xml:space="preserve"> nem kötelező tanfolyamok részére maximálisan adható 48 pontot megkaptuk.</w:t>
      </w:r>
    </w:p>
    <w:p w:rsidR="008072E2" w:rsidRDefault="008072E2" w:rsidP="008072E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E46230" w:rsidRDefault="00E46230" w:rsidP="00E46230">
      <w:pPr>
        <w:shd w:val="clear" w:color="auto" w:fill="FFFFFF"/>
        <w:jc w:val="both"/>
        <w:rPr>
          <w:rFonts w:ascii="Cambria" w:hAnsi="Cambria"/>
          <w:b/>
          <w:i/>
          <w:color w:val="000000"/>
          <w:sz w:val="26"/>
          <w:szCs w:val="26"/>
        </w:rPr>
      </w:pPr>
      <w:r w:rsidRPr="00BF360B">
        <w:rPr>
          <w:rFonts w:ascii="Cambria" w:hAnsi="Cambria"/>
          <w:b/>
          <w:i/>
          <w:color w:val="000000"/>
          <w:sz w:val="26"/>
          <w:szCs w:val="26"/>
        </w:rPr>
        <w:t>A részletes programot és jelentkezési lapot csatoltuk a meghívóhoz.</w:t>
      </w:r>
    </w:p>
    <w:p w:rsidR="00E46230" w:rsidRPr="00BF360B" w:rsidRDefault="00E46230" w:rsidP="00E46230">
      <w:pPr>
        <w:shd w:val="clear" w:color="auto" w:fill="FFFFFF"/>
        <w:jc w:val="both"/>
        <w:rPr>
          <w:color w:val="000000"/>
        </w:rPr>
      </w:pPr>
      <w:r>
        <w:rPr>
          <w:rFonts w:ascii="Cambria" w:hAnsi="Cambria"/>
          <w:color w:val="000000"/>
          <w:sz w:val="26"/>
          <w:szCs w:val="26"/>
        </w:rPr>
        <w:t>Az esetleges programváltozásról</w:t>
      </w:r>
      <w:r w:rsidRPr="00BF360B">
        <w:rPr>
          <w:rFonts w:ascii="Cambria" w:hAnsi="Cambria"/>
          <w:color w:val="000000"/>
          <w:sz w:val="26"/>
          <w:szCs w:val="26"/>
        </w:rPr>
        <w:t xml:space="preserve"> időben értesítjük Önöket.</w:t>
      </w:r>
    </w:p>
    <w:p w:rsidR="00E46230" w:rsidRDefault="00E46230" w:rsidP="008072E2">
      <w:pPr>
        <w:jc w:val="both"/>
        <w:rPr>
          <w:rFonts w:ascii="Cambria" w:hAnsi="Cambria"/>
          <w:sz w:val="26"/>
          <w:szCs w:val="26"/>
        </w:rPr>
      </w:pPr>
    </w:p>
    <w:p w:rsidR="008072E2" w:rsidRDefault="008072E2" w:rsidP="008072E2">
      <w:pPr>
        <w:jc w:val="both"/>
        <w:rPr>
          <w:rFonts w:ascii="Cambria" w:hAnsi="Cambria"/>
          <w:sz w:val="26"/>
          <w:szCs w:val="26"/>
        </w:rPr>
      </w:pPr>
    </w:p>
    <w:p w:rsidR="008A1C58" w:rsidRPr="001A56F9" w:rsidRDefault="008A1C58" w:rsidP="008072E2">
      <w:pPr>
        <w:jc w:val="both"/>
        <w:rPr>
          <w:rFonts w:ascii="Cambria" w:hAnsi="Cambria"/>
          <w:sz w:val="26"/>
          <w:szCs w:val="26"/>
        </w:rPr>
      </w:pPr>
    </w:p>
    <w:p w:rsidR="00F45CF6" w:rsidRDefault="00F45CF6" w:rsidP="008072E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 tudományos ülés</w:t>
      </w:r>
      <w:r w:rsidRPr="001A56F9">
        <w:rPr>
          <w:rFonts w:ascii="Cambria" w:hAnsi="Cambria"/>
          <w:sz w:val="26"/>
          <w:szCs w:val="26"/>
        </w:rPr>
        <w:t xml:space="preserve"> szakmai há</w:t>
      </w:r>
      <w:r>
        <w:rPr>
          <w:rFonts w:ascii="Cambria" w:hAnsi="Cambria"/>
          <w:sz w:val="26"/>
          <w:szCs w:val="26"/>
        </w:rPr>
        <w:t xml:space="preserve">tterét és szervezését a Menthető Végtagokért Alapítvány </w:t>
      </w:r>
      <w:r w:rsidRPr="001A56F9">
        <w:rPr>
          <w:rFonts w:ascii="Cambria" w:hAnsi="Cambria"/>
          <w:sz w:val="26"/>
          <w:szCs w:val="26"/>
        </w:rPr>
        <w:t>biztosítja</w:t>
      </w:r>
      <w:r w:rsidRPr="001A56F9">
        <w:rPr>
          <w:rFonts w:ascii="Cambria" w:hAnsi="Cambria"/>
          <w:b/>
          <w:sz w:val="26"/>
          <w:szCs w:val="26"/>
        </w:rPr>
        <w:t xml:space="preserve"> </w:t>
      </w:r>
      <w:r w:rsidR="00C161B2">
        <w:rPr>
          <w:rFonts w:ascii="Cambria" w:hAnsi="Cambria"/>
          <w:i/>
          <w:sz w:val="26"/>
          <w:szCs w:val="26"/>
        </w:rPr>
        <w:t xml:space="preserve">Dr. Mecseky László, </w:t>
      </w:r>
      <w:r>
        <w:rPr>
          <w:rFonts w:ascii="Cambria" w:hAnsi="Cambria"/>
          <w:i/>
          <w:sz w:val="26"/>
          <w:szCs w:val="26"/>
        </w:rPr>
        <w:t>Dr. Rozsos István</w:t>
      </w:r>
      <w:r w:rsidRPr="001A56F9">
        <w:rPr>
          <w:rFonts w:ascii="Cambria" w:hAnsi="Cambria"/>
          <w:sz w:val="26"/>
          <w:szCs w:val="26"/>
        </w:rPr>
        <w:t xml:space="preserve"> </w:t>
      </w:r>
      <w:r w:rsidR="008072E2">
        <w:rPr>
          <w:rFonts w:ascii="Cambria" w:hAnsi="Cambria"/>
          <w:sz w:val="26"/>
          <w:szCs w:val="26"/>
        </w:rPr>
        <w:t>és Szalkay-</w:t>
      </w:r>
      <w:r w:rsidR="00C161B2">
        <w:rPr>
          <w:rFonts w:ascii="Cambria" w:hAnsi="Cambria"/>
          <w:sz w:val="26"/>
          <w:szCs w:val="26"/>
        </w:rPr>
        <w:t xml:space="preserve">Szabó Anna </w:t>
      </w:r>
      <w:r w:rsidRPr="001A56F9">
        <w:rPr>
          <w:rFonts w:ascii="Cambria" w:hAnsi="Cambria"/>
          <w:sz w:val="26"/>
          <w:szCs w:val="26"/>
        </w:rPr>
        <w:t>irányításával</w:t>
      </w:r>
      <w:r>
        <w:rPr>
          <w:rFonts w:ascii="Cambria" w:hAnsi="Cambria"/>
          <w:sz w:val="26"/>
          <w:szCs w:val="26"/>
        </w:rPr>
        <w:t>.</w:t>
      </w:r>
    </w:p>
    <w:p w:rsidR="008072E2" w:rsidRDefault="008072E2" w:rsidP="008072E2">
      <w:pPr>
        <w:jc w:val="both"/>
        <w:rPr>
          <w:rFonts w:ascii="Cambria" w:hAnsi="Cambria"/>
          <w:sz w:val="26"/>
          <w:szCs w:val="26"/>
        </w:rPr>
      </w:pPr>
    </w:p>
    <w:p w:rsidR="00F45CF6" w:rsidRDefault="00F45CF6" w:rsidP="008072E2">
      <w:pPr>
        <w:jc w:val="both"/>
        <w:rPr>
          <w:rFonts w:ascii="Cambria" w:hAnsi="Cambria"/>
          <w:sz w:val="26"/>
          <w:szCs w:val="26"/>
        </w:rPr>
      </w:pPr>
      <w:r w:rsidRPr="001A56F9">
        <w:rPr>
          <w:rFonts w:ascii="Cambria" w:hAnsi="Cambria"/>
          <w:sz w:val="26"/>
          <w:szCs w:val="26"/>
        </w:rPr>
        <w:t xml:space="preserve"> A </w:t>
      </w:r>
      <w:r w:rsidR="00C161B2">
        <w:rPr>
          <w:rFonts w:ascii="Cambria" w:hAnsi="Cambria"/>
          <w:sz w:val="26"/>
          <w:szCs w:val="26"/>
        </w:rPr>
        <w:t>szervezési feladatokat a New Instant kongresszusi iroda végzi.</w:t>
      </w:r>
    </w:p>
    <w:p w:rsidR="00F45CF6" w:rsidRPr="001A56F9" w:rsidRDefault="00F45CF6" w:rsidP="00F45CF6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F45CF6" w:rsidRPr="00D06886" w:rsidRDefault="00F45CF6" w:rsidP="00F45CF6">
      <w:pPr>
        <w:spacing w:line="360" w:lineRule="auto"/>
        <w:jc w:val="both"/>
        <w:rPr>
          <w:sz w:val="16"/>
          <w:szCs w:val="16"/>
        </w:rPr>
      </w:pPr>
    </w:p>
    <w:p w:rsidR="00F45CF6" w:rsidRDefault="00F45CF6" w:rsidP="00F45CF6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E468A1">
        <w:rPr>
          <w:rFonts w:ascii="Cambria" w:hAnsi="Cambria"/>
          <w:sz w:val="26"/>
          <w:szCs w:val="26"/>
        </w:rPr>
        <w:t>Szere</w:t>
      </w:r>
      <w:r w:rsidR="00D21092">
        <w:rPr>
          <w:rFonts w:ascii="Cambria" w:hAnsi="Cambria"/>
          <w:sz w:val="26"/>
          <w:szCs w:val="26"/>
        </w:rPr>
        <w:t>tettel várunk minden érdeklődőt!</w:t>
      </w:r>
    </w:p>
    <w:p w:rsidR="0015395D" w:rsidRDefault="0015395D" w:rsidP="00F45CF6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F45CF6" w:rsidRPr="00E468A1" w:rsidRDefault="00F45CF6" w:rsidP="00F45CF6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F45CF6" w:rsidRDefault="0015395D" w:rsidP="00F45CF6">
      <w:pPr>
        <w:spacing w:line="360" w:lineRule="auto"/>
        <w:jc w:val="both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  <w:noProof/>
        </w:rPr>
        <w:t xml:space="preserve"> </w:t>
      </w:r>
      <w:r w:rsidR="00C161B2">
        <w:rPr>
          <w:rFonts w:ascii="Cambria" w:hAnsi="Cambria"/>
          <w:b/>
          <w:bCs/>
          <w:noProof/>
        </w:rPr>
        <w:t xml:space="preserve">Dr Mecseky </w:t>
      </w:r>
      <w:r w:rsidR="00332638">
        <w:rPr>
          <w:rFonts w:ascii="Cambria" w:hAnsi="Cambria"/>
          <w:b/>
          <w:bCs/>
          <w:noProof/>
        </w:rPr>
        <w:t xml:space="preserve">László               Dr. Rozsos István PhD MBA              </w:t>
      </w:r>
      <w:r w:rsidR="00C161B2">
        <w:rPr>
          <w:rFonts w:ascii="Cambria" w:hAnsi="Cambria"/>
          <w:b/>
          <w:bCs/>
          <w:noProof/>
        </w:rPr>
        <w:t>Szalkai-Szabó Anna</w:t>
      </w:r>
    </w:p>
    <w:p w:rsidR="00C161B2" w:rsidRPr="00C161B2" w:rsidRDefault="00C161B2" w:rsidP="00F45CF6">
      <w:pPr>
        <w:spacing w:line="360" w:lineRule="auto"/>
        <w:jc w:val="both"/>
        <w:rPr>
          <w:rFonts w:ascii="Cambria" w:hAnsi="Cambria"/>
          <w:bCs/>
          <w:noProof/>
        </w:rPr>
      </w:pPr>
      <w:r w:rsidRPr="00C161B2">
        <w:rPr>
          <w:rFonts w:ascii="Cambria" w:hAnsi="Cambria"/>
          <w:bCs/>
          <w:noProof/>
        </w:rPr>
        <w:t>Sebész, traumatológus</w:t>
      </w:r>
      <w:r>
        <w:rPr>
          <w:rFonts w:ascii="Cambria" w:hAnsi="Cambria"/>
          <w:bCs/>
          <w:noProof/>
        </w:rPr>
        <w:t xml:space="preserve">                         Sebész, érsebész</w:t>
      </w:r>
      <w:r w:rsidR="0015395D">
        <w:rPr>
          <w:rFonts w:ascii="Cambria" w:hAnsi="Cambria"/>
          <w:bCs/>
          <w:noProof/>
        </w:rPr>
        <w:t xml:space="preserve">                      </w:t>
      </w:r>
      <w:r>
        <w:rPr>
          <w:rFonts w:ascii="Cambria" w:hAnsi="Cambria"/>
          <w:bCs/>
          <w:noProof/>
        </w:rPr>
        <w:t>Gyógytornász, podiáter</w:t>
      </w:r>
    </w:p>
    <w:p w:rsidR="00C161B2" w:rsidRDefault="00C161B2" w:rsidP="00F45CF6">
      <w:pPr>
        <w:spacing w:line="360" w:lineRule="auto"/>
        <w:jc w:val="both"/>
        <w:rPr>
          <w:rFonts w:ascii="Cambria" w:hAnsi="Cambria"/>
          <w:b/>
          <w:bCs/>
          <w:noProof/>
        </w:rPr>
      </w:pPr>
    </w:p>
    <w:p w:rsidR="00F45CF6" w:rsidRDefault="00A445C9" w:rsidP="00F45CF6">
      <w:pPr>
        <w:spacing w:line="360" w:lineRule="auto"/>
        <w:jc w:val="both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  <w:noProof/>
        </w:rPr>
        <w:lastRenderedPageBreak/>
        <w:pict>
          <v:rect id="_x0000_s1029" style="position:absolute;left:0;text-align:left;margin-left:-75.05pt;margin-top:-56.35pt;width:54.55pt;height:935.9pt;z-index:251663360" fillcolor="#4f81bd" strokecolor="#f2f2f2" strokeweight="3pt">
            <v:shadow on="t" type="perspective" color="#243f60" opacity=".5" offset="1pt" offset2="-1pt"/>
          </v:rect>
        </w:pict>
      </w:r>
      <w:r w:rsidR="00F45CF6">
        <w:rPr>
          <w:rFonts w:ascii="Cambria" w:hAnsi="Cambria"/>
          <w:b/>
          <w:bCs/>
          <w:noProof/>
        </w:rPr>
        <w:t xml:space="preserve">SZAKKÉPESÍTÉSEK, AMELYHEZ KÖTELEZŐEN VÁLASZTHATÓ PONTSZÁM ELSZÁMOLHATÓ: </w:t>
      </w:r>
    </w:p>
    <w:p w:rsidR="00F45CF6" w:rsidRPr="000F01E6" w:rsidRDefault="00F45CF6" w:rsidP="00F45CF6">
      <w:pPr>
        <w:spacing w:line="360" w:lineRule="auto"/>
        <w:jc w:val="both"/>
        <w:rPr>
          <w:rFonts w:ascii="Cambria" w:hAnsi="Cambria"/>
          <w:b/>
        </w:rPr>
      </w:pPr>
    </w:p>
    <w:p w:rsidR="00F45CF6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  <w:sectPr w:rsidR="00F45CF6" w:rsidSect="0038529B">
          <w:footerReference w:type="default" r:id="rId8"/>
          <w:type w:val="continuous"/>
          <w:pgSz w:w="11906" w:h="16838"/>
          <w:pgMar w:top="993" w:right="1274" w:bottom="284" w:left="1417" w:header="708" w:footer="708" w:gutter="0"/>
          <w:cols w:space="708"/>
          <w:docGrid w:linePitch="360"/>
        </w:sectPr>
      </w:pP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lastRenderedPageBreak/>
        <w:t>sebészet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érsebészet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ortopédia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traumatológia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ortopéd-traumatológia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 xml:space="preserve">bőrgyógyászat 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radiológia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belgyógyászat angiológia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rehabilitáció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 xml:space="preserve">kézsebészet 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lastRenderedPageBreak/>
        <w:t>fizikális medicina és rehabilitációs orvoslás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belgyógyászat-diabetológia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belgyógyászat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 xml:space="preserve">családorvostan 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oxyológia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iCs/>
          <w:szCs w:val="18"/>
          <w:lang w:val="en-US"/>
        </w:rPr>
      </w:pPr>
      <w:r w:rsidRPr="00975E60">
        <w:rPr>
          <w:rFonts w:ascii="Cambria" w:hAnsi="Cambria"/>
          <w:szCs w:val="18"/>
        </w:rPr>
        <w:t>geriátria.</w:t>
      </w:r>
    </w:p>
    <w:p w:rsidR="00F45CF6" w:rsidRPr="00040D61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040D61">
        <w:rPr>
          <w:rFonts w:ascii="Cambria" w:hAnsi="Cambria"/>
          <w:iCs/>
          <w:szCs w:val="18"/>
          <w:lang w:val="en-US"/>
        </w:rPr>
        <w:t>reumatológia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iCs/>
          <w:szCs w:val="18"/>
          <w:lang w:val="en-US"/>
        </w:rPr>
        <w:t>Aneszteziológia és sürgősségi ellátás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iCs/>
          <w:szCs w:val="18"/>
          <w:lang w:val="en-US"/>
        </w:rPr>
        <w:t>Igazságügyi orvostan</w:t>
      </w:r>
    </w:p>
    <w:p w:rsidR="00F45CF6" w:rsidRDefault="00F45CF6" w:rsidP="00F45CF6">
      <w:pPr>
        <w:suppressAutoHyphens/>
        <w:ind w:left="720"/>
        <w:rPr>
          <w:rFonts w:ascii="Cambria" w:hAnsi="Cambria"/>
          <w:sz w:val="26"/>
          <w:szCs w:val="26"/>
        </w:rPr>
        <w:sectPr w:rsidR="00F45CF6" w:rsidSect="00975E60">
          <w:type w:val="continuous"/>
          <w:pgSz w:w="11906" w:h="16838"/>
          <w:pgMar w:top="993" w:right="1274" w:bottom="284" w:left="1417" w:header="708" w:footer="708" w:gutter="0"/>
          <w:cols w:num="2" w:space="708"/>
          <w:docGrid w:linePitch="360"/>
        </w:sectPr>
      </w:pPr>
    </w:p>
    <w:p w:rsidR="00F45CF6" w:rsidRPr="000F01E6" w:rsidRDefault="00F45CF6" w:rsidP="00F45CF6">
      <w:pPr>
        <w:suppressAutoHyphens/>
        <w:ind w:left="720"/>
        <w:rPr>
          <w:rFonts w:ascii="Cambria" w:hAnsi="Cambria"/>
          <w:sz w:val="26"/>
          <w:szCs w:val="26"/>
        </w:rPr>
      </w:pPr>
    </w:p>
    <w:p w:rsidR="00F45CF6" w:rsidRPr="000F01E6" w:rsidRDefault="00F45CF6" w:rsidP="00F45CF6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  <w:noProof/>
        </w:rPr>
        <w:t>SZAKMAI KOLLÉGIUMOK:</w:t>
      </w:r>
    </w:p>
    <w:p w:rsidR="00F45CF6" w:rsidRDefault="00F45CF6" w:rsidP="00F45CF6">
      <w:pPr>
        <w:suppressAutoHyphens/>
        <w:spacing w:line="276" w:lineRule="auto"/>
        <w:rPr>
          <w:rFonts w:ascii="Cambria" w:hAnsi="Cambria"/>
          <w:b/>
          <w:sz w:val="20"/>
          <w:szCs w:val="18"/>
        </w:rPr>
      </w:pPr>
    </w:p>
    <w:p w:rsidR="00F45CF6" w:rsidRDefault="00F45CF6" w:rsidP="00F45CF6">
      <w:pPr>
        <w:suppressAutoHyphens/>
        <w:spacing w:line="276" w:lineRule="auto"/>
        <w:rPr>
          <w:rFonts w:ascii="Cambria" w:hAnsi="Cambria"/>
          <w:b/>
          <w:sz w:val="20"/>
          <w:szCs w:val="18"/>
        </w:rPr>
        <w:sectPr w:rsidR="00F45CF6" w:rsidSect="0038529B">
          <w:type w:val="continuous"/>
          <w:pgSz w:w="11906" w:h="16838"/>
          <w:pgMar w:top="993" w:right="1274" w:bottom="284" w:left="1417" w:header="708" w:footer="708" w:gutter="0"/>
          <w:cols w:space="708"/>
          <w:docGrid w:linePitch="360"/>
        </w:sectPr>
      </w:pP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lastRenderedPageBreak/>
        <w:t>Traumatológia és kézsebészet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Belgyógyászat, endokriniológia és anyagcserebetegségek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Rehabilitáció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Bőr-és Nemibetegségek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Háziorvostan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Oxyológia-sűrgősségi , Honvédorvostani és katasztrófaügyi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Geriátriai és krónikus ellátás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lastRenderedPageBreak/>
        <w:t>Reumatológiai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Angiológia és érsebészet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Általános sebészet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Ortopédia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Ortopéd traumatológia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Radiológia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Aneszteziológia és sürgősségi ellátás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 xml:space="preserve">Igazságügyi orvostan </w:t>
      </w:r>
    </w:p>
    <w:p w:rsidR="00F45CF6" w:rsidRDefault="00F45CF6" w:rsidP="00F45CF6">
      <w:pPr>
        <w:pStyle w:val="Default"/>
        <w:spacing w:line="360" w:lineRule="auto"/>
        <w:rPr>
          <w:rFonts w:ascii="Cambria" w:hAnsi="Cambria" w:cs="Times New Roman"/>
          <w:b/>
          <w:bCs/>
          <w:color w:val="auto"/>
          <w:sz w:val="26"/>
          <w:szCs w:val="26"/>
        </w:rPr>
        <w:sectPr w:rsidR="00F45CF6" w:rsidSect="00975E60">
          <w:type w:val="continuous"/>
          <w:pgSz w:w="11906" w:h="16838"/>
          <w:pgMar w:top="993" w:right="1274" w:bottom="284" w:left="1417" w:header="708" w:footer="708" w:gutter="0"/>
          <w:cols w:num="2" w:space="708"/>
          <w:docGrid w:linePitch="360"/>
        </w:sectPr>
      </w:pPr>
    </w:p>
    <w:p w:rsidR="00F45CF6" w:rsidRPr="000F01E6" w:rsidRDefault="00F45CF6" w:rsidP="00F45CF6">
      <w:pPr>
        <w:pStyle w:val="Default"/>
        <w:spacing w:line="360" w:lineRule="auto"/>
        <w:rPr>
          <w:rFonts w:ascii="Cambria" w:hAnsi="Cambria" w:cs="Times New Roman"/>
          <w:b/>
          <w:bCs/>
          <w:color w:val="auto"/>
          <w:sz w:val="26"/>
          <w:szCs w:val="26"/>
        </w:rPr>
      </w:pPr>
    </w:p>
    <w:p w:rsidR="00F45CF6" w:rsidRPr="000F01E6" w:rsidRDefault="00F45CF6" w:rsidP="00F45CF6">
      <w:pPr>
        <w:pStyle w:val="Default"/>
        <w:spacing w:line="360" w:lineRule="auto"/>
        <w:rPr>
          <w:rFonts w:ascii="Cambria" w:hAnsi="Cambria" w:cs="Times New Roman"/>
          <w:b/>
          <w:bCs/>
          <w:color w:val="auto"/>
          <w:sz w:val="26"/>
          <w:szCs w:val="26"/>
        </w:rPr>
      </w:pPr>
      <w:r>
        <w:rPr>
          <w:rFonts w:ascii="Cambria" w:hAnsi="Cambria" w:cs="Times New Roman"/>
          <w:b/>
          <w:bCs/>
          <w:color w:val="auto"/>
          <w:sz w:val="26"/>
          <w:szCs w:val="26"/>
        </w:rPr>
        <w:t>SZAKDOLGOZÓI SZAKMACSOPORTOK:</w:t>
      </w:r>
    </w:p>
    <w:p w:rsidR="00F45CF6" w:rsidRDefault="00F45CF6" w:rsidP="00F45CF6">
      <w:pPr>
        <w:suppressAutoHyphens/>
        <w:spacing w:line="276" w:lineRule="auto"/>
        <w:rPr>
          <w:rFonts w:ascii="Cambria" w:hAnsi="Cambria"/>
          <w:sz w:val="22"/>
          <w:szCs w:val="18"/>
        </w:rPr>
      </w:pPr>
    </w:p>
    <w:p w:rsidR="00F45CF6" w:rsidRDefault="00F45CF6" w:rsidP="00F45CF6">
      <w:pPr>
        <w:suppressAutoHyphens/>
        <w:spacing w:line="276" w:lineRule="auto"/>
        <w:rPr>
          <w:rFonts w:ascii="Cambria" w:hAnsi="Cambria"/>
          <w:sz w:val="22"/>
          <w:szCs w:val="18"/>
        </w:rPr>
        <w:sectPr w:rsidR="00F45CF6" w:rsidSect="0038529B">
          <w:type w:val="continuous"/>
          <w:pgSz w:w="11906" w:h="16838"/>
          <w:pgMar w:top="993" w:right="1274" w:bottom="284" w:left="1417" w:header="708" w:footer="708" w:gutter="0"/>
          <w:cols w:space="708"/>
          <w:docGrid w:linePitch="360"/>
        </w:sectPr>
      </w:pP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lastRenderedPageBreak/>
        <w:t>Felnőtt ápolás és gondozás</w:t>
      </w:r>
    </w:p>
    <w:p w:rsidR="00F45CF6" w:rsidRPr="00975E60" w:rsidRDefault="00C146AD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Gyermekápolás</w:t>
      </w:r>
      <w:r w:rsidR="00F45CF6" w:rsidRPr="00975E60">
        <w:rPr>
          <w:rFonts w:ascii="Cambria" w:hAnsi="Cambria"/>
          <w:szCs w:val="18"/>
        </w:rPr>
        <w:t xml:space="preserve"> és gondozás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Sürgősségi ellátás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Mozgásterápia és fizioterápia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Műtéti ellátás</w:t>
      </w:r>
    </w:p>
    <w:p w:rsidR="00F45CF6" w:rsidRPr="00975E60" w:rsidRDefault="00F45CF6" w:rsidP="00F45CF6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Egészségügyi menedzsment</w:t>
      </w:r>
    </w:p>
    <w:p w:rsidR="00F45CF6" w:rsidRDefault="00F45CF6" w:rsidP="00E74A8A">
      <w:pPr>
        <w:numPr>
          <w:ilvl w:val="0"/>
          <w:numId w:val="1"/>
        </w:numPr>
        <w:suppressAutoHyphens/>
        <w:spacing w:line="276" w:lineRule="auto"/>
        <w:rPr>
          <w:rFonts w:ascii="Cambria" w:hAnsi="Cambria"/>
          <w:szCs w:val="18"/>
        </w:rPr>
      </w:pPr>
      <w:r w:rsidRPr="00975E60">
        <w:rPr>
          <w:rFonts w:ascii="Cambria" w:hAnsi="Cambria"/>
          <w:szCs w:val="18"/>
        </w:rPr>
        <w:t>Rehabi</w:t>
      </w:r>
      <w:r w:rsidR="004F296D">
        <w:rPr>
          <w:rFonts w:ascii="Cambria" w:hAnsi="Cambria"/>
          <w:szCs w:val="18"/>
        </w:rPr>
        <w:t>litáció és életvezetési támogatás</w:t>
      </w:r>
    </w:p>
    <w:p w:rsidR="00E74A8A" w:rsidRDefault="00E74A8A" w:rsidP="00E74A8A">
      <w:pPr>
        <w:suppressAutoHyphens/>
        <w:spacing w:line="276" w:lineRule="auto"/>
        <w:rPr>
          <w:rFonts w:ascii="Cambria" w:hAnsi="Cambria"/>
          <w:szCs w:val="18"/>
        </w:rPr>
      </w:pPr>
    </w:p>
    <w:p w:rsidR="00C146AD" w:rsidRPr="00E74A8A" w:rsidRDefault="00C146AD" w:rsidP="00E74A8A">
      <w:pPr>
        <w:suppressAutoHyphens/>
        <w:spacing w:line="276" w:lineRule="auto"/>
        <w:rPr>
          <w:rFonts w:ascii="Cambria" w:hAnsi="Cambria"/>
          <w:szCs w:val="18"/>
        </w:rPr>
        <w:sectPr w:rsidR="00C146AD" w:rsidRPr="00E74A8A" w:rsidSect="00975E60">
          <w:type w:val="continuous"/>
          <w:pgSz w:w="11906" w:h="16838"/>
          <w:pgMar w:top="993" w:right="1274" w:bottom="284" w:left="1417" w:header="708" w:footer="708" w:gutter="0"/>
          <w:cols w:num="2" w:space="708"/>
          <w:docGrid w:linePitch="360"/>
        </w:sectPr>
      </w:pPr>
    </w:p>
    <w:p w:rsidR="00F45CF6" w:rsidRPr="00745510" w:rsidRDefault="00A445C9" w:rsidP="00F45CF6">
      <w:pPr>
        <w:pStyle w:val="Default"/>
        <w:spacing w:line="360" w:lineRule="auto"/>
        <w:rPr>
          <w:rFonts w:ascii="Cambria" w:hAnsi="Cambria"/>
          <w:color w:val="auto"/>
        </w:rPr>
      </w:pPr>
      <w:r w:rsidRPr="00A445C9">
        <w:rPr>
          <w:rFonts w:ascii="Cambria" w:hAnsi="Cambria" w:cs="Times New Roman"/>
          <w:b/>
          <w:bCs/>
          <w:noProof/>
          <w:color w:val="auto"/>
        </w:rPr>
        <w:lastRenderedPageBreak/>
        <w:pict>
          <v:rect id="_x0000_s1028" style="position:absolute;margin-left:-75.8pt;margin-top:-64.55pt;width:54.55pt;height:944.65pt;z-index:251662336" fillcolor="#4f81bd" strokecolor="#f2f2f2" strokeweight="3pt">
            <v:shadow on="t" type="perspective" color="#243f60" opacity=".5" offset="1pt" offset2="-1pt"/>
          </v:rect>
        </w:pict>
      </w:r>
      <w:r w:rsidR="00F45CF6">
        <w:rPr>
          <w:rFonts w:ascii="Cambria" w:hAnsi="Cambria" w:cs="Times New Roman"/>
          <w:b/>
          <w:bCs/>
          <w:color w:val="auto"/>
        </w:rPr>
        <w:t>Tudományos ülés</w:t>
      </w:r>
      <w:r w:rsidR="00F45CF6" w:rsidRPr="00745510">
        <w:rPr>
          <w:rFonts w:ascii="Cambria" w:hAnsi="Cambria" w:cs="Times New Roman"/>
          <w:b/>
          <w:bCs/>
          <w:color w:val="auto"/>
        </w:rPr>
        <w:t xml:space="preserve"> időpontja: </w:t>
      </w:r>
      <w:r w:rsidR="00F45CF6">
        <w:rPr>
          <w:rFonts w:ascii="Cambria" w:hAnsi="Cambria"/>
          <w:color w:val="auto"/>
        </w:rPr>
        <w:t xml:space="preserve">2021. </w:t>
      </w:r>
      <w:r w:rsidR="00E46230">
        <w:rPr>
          <w:rFonts w:ascii="Cambria" w:hAnsi="Cambria"/>
          <w:color w:val="auto"/>
        </w:rPr>
        <w:t xml:space="preserve">március </w:t>
      </w:r>
      <w:r w:rsidR="00F45CF6">
        <w:rPr>
          <w:rFonts w:ascii="Cambria" w:hAnsi="Cambria"/>
          <w:color w:val="auto"/>
        </w:rPr>
        <w:t>24-25-26</w:t>
      </w:r>
    </w:p>
    <w:p w:rsidR="00F45CF6" w:rsidRPr="002F461D" w:rsidRDefault="00F45CF6" w:rsidP="00F45CF6">
      <w:pPr>
        <w:spacing w:line="360" w:lineRule="auto"/>
        <w:jc w:val="both"/>
        <w:rPr>
          <w:rFonts w:ascii="Cambria" w:hAnsi="Cambria"/>
          <w:b/>
        </w:rPr>
      </w:pPr>
      <w:r w:rsidRPr="002F461D">
        <w:rPr>
          <w:rFonts w:ascii="Cambria" w:hAnsi="Cambria"/>
          <w:b/>
        </w:rPr>
        <w:t>KREDITPONT</w:t>
      </w:r>
      <w:r w:rsidR="001C0A06">
        <w:rPr>
          <w:rFonts w:ascii="Cambria" w:hAnsi="Cambria"/>
          <w:b/>
        </w:rPr>
        <w:t>:</w:t>
      </w:r>
    </w:p>
    <w:p w:rsidR="00F45CF6" w:rsidRDefault="00F45CF6" w:rsidP="00F45CF6">
      <w:pPr>
        <w:spacing w:line="360" w:lineRule="auto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Rendezvényünket az OFTEX és az ENKK,</w:t>
      </w:r>
      <w:r w:rsidRPr="002F461D">
        <w:rPr>
          <w:rFonts w:ascii="Century Schoolbook" w:hAnsi="Century Schoolbook"/>
          <w:bCs/>
        </w:rPr>
        <w:t xml:space="preserve"> mind </w:t>
      </w:r>
      <w:r w:rsidR="001C0A06">
        <w:rPr>
          <w:rFonts w:ascii="Century Schoolbook" w:hAnsi="Century Schoolbook"/>
          <w:bCs/>
        </w:rPr>
        <w:t xml:space="preserve">az </w:t>
      </w:r>
      <w:r>
        <w:rPr>
          <w:rFonts w:ascii="Century Schoolbook" w:hAnsi="Century Schoolbook"/>
          <w:bCs/>
        </w:rPr>
        <w:t>orvosok</w:t>
      </w:r>
      <w:r w:rsidRPr="002F461D">
        <w:rPr>
          <w:rFonts w:ascii="Century Schoolbook" w:hAnsi="Century Schoolbook"/>
          <w:bCs/>
        </w:rPr>
        <w:t xml:space="preserve"> mind pedig szakdolgozók számára je</w:t>
      </w:r>
      <w:r>
        <w:rPr>
          <w:rFonts w:ascii="Century Schoolbook" w:hAnsi="Century Schoolbook"/>
          <w:bCs/>
        </w:rPr>
        <w:t>lentős pontszámmal akkreditálta.</w:t>
      </w:r>
    </w:p>
    <w:p w:rsidR="00F45CF6" w:rsidRPr="00617875" w:rsidRDefault="00F45CF6" w:rsidP="00F45CF6">
      <w:pPr>
        <w:spacing w:line="360" w:lineRule="auto"/>
        <w:jc w:val="both"/>
        <w:rPr>
          <w:rFonts w:ascii="Century Schoolbook" w:hAnsi="Century Schoolbook"/>
          <w:bCs/>
          <w:color w:val="FF0000"/>
        </w:rPr>
      </w:pPr>
      <w:r>
        <w:rPr>
          <w:rFonts w:ascii="Century Schoolbook" w:hAnsi="Century Schoolbook"/>
          <w:bCs/>
          <w:color w:val="FF0000"/>
        </w:rPr>
        <w:t>Orvosok részére: 48</w:t>
      </w:r>
      <w:r w:rsidRPr="00617875">
        <w:rPr>
          <w:rFonts w:ascii="Century Schoolbook" w:hAnsi="Century Schoolbook"/>
          <w:bCs/>
          <w:color w:val="FF0000"/>
        </w:rPr>
        <w:t xml:space="preserve"> pont</w:t>
      </w:r>
    </w:p>
    <w:p w:rsidR="00F45CF6" w:rsidRPr="00E16C8D" w:rsidRDefault="00F45CF6" w:rsidP="00F45CF6">
      <w:pPr>
        <w:spacing w:line="360" w:lineRule="auto"/>
        <w:jc w:val="both"/>
        <w:rPr>
          <w:rFonts w:ascii="Cambria" w:hAnsi="Cambria"/>
          <w:color w:val="FF0000"/>
        </w:rPr>
      </w:pPr>
      <w:r w:rsidRPr="00E16C8D">
        <w:rPr>
          <w:rFonts w:ascii="Century Schoolbook" w:hAnsi="Century Schoolbook"/>
          <w:bCs/>
          <w:color w:val="FF0000"/>
        </w:rPr>
        <w:t>Szakdolgozók részére: 20 pont</w:t>
      </w:r>
      <w:r w:rsidRPr="00E16C8D">
        <w:rPr>
          <w:rFonts w:ascii="Cambria" w:hAnsi="Cambria"/>
          <w:color w:val="FF0000"/>
        </w:rPr>
        <w:tab/>
      </w:r>
    </w:p>
    <w:p w:rsidR="00F45CF6" w:rsidRPr="00751EEC" w:rsidRDefault="00F45CF6" w:rsidP="00F45CF6">
      <w:pPr>
        <w:pStyle w:val="Default"/>
        <w:spacing w:line="360" w:lineRule="auto"/>
        <w:rPr>
          <w:rFonts w:ascii="Cambria" w:hAnsi="Cambria"/>
        </w:rPr>
      </w:pPr>
    </w:p>
    <w:p w:rsidR="00F45CF6" w:rsidRDefault="00F45CF6" w:rsidP="00F45CF6">
      <w:pPr>
        <w:pStyle w:val="Default"/>
        <w:spacing w:line="360" w:lineRule="auto"/>
        <w:rPr>
          <w:rFonts w:ascii="Cambria" w:hAnsi="Cambria" w:cs="Times New Roman"/>
          <w:b/>
          <w:bCs/>
          <w:color w:val="auto"/>
        </w:rPr>
      </w:pPr>
      <w:r w:rsidRPr="002A27B0">
        <w:rPr>
          <w:rFonts w:ascii="Cambria" w:hAnsi="Cambria" w:cs="Times New Roman"/>
          <w:b/>
          <w:bCs/>
          <w:color w:val="auto"/>
        </w:rPr>
        <w:t xml:space="preserve">RÉSZVÉTELI DÍJ </w:t>
      </w:r>
    </w:p>
    <w:tbl>
      <w:tblPr>
        <w:tblpPr w:leftFromText="141" w:rightFromText="141" w:vertAnchor="text" w:horzAnchor="margin" w:tblpXSpec="center" w:tblpY="84"/>
        <w:tblW w:w="9356" w:type="dxa"/>
        <w:tblBorders>
          <w:top w:val="double" w:sz="12" w:space="0" w:color="B8CCE4"/>
          <w:left w:val="double" w:sz="12" w:space="0" w:color="B8CCE4"/>
          <w:bottom w:val="double" w:sz="12" w:space="0" w:color="B8CCE4"/>
          <w:right w:val="double" w:sz="12" w:space="0" w:color="B8CCE4"/>
          <w:insideH w:val="single" w:sz="6" w:space="0" w:color="B8CCE4"/>
          <w:insideV w:val="single" w:sz="6" w:space="0" w:color="B8CCE4"/>
        </w:tblBorders>
        <w:shd w:val="clear" w:color="auto" w:fill="8DB3E2"/>
        <w:tblLook w:val="0000"/>
      </w:tblPr>
      <w:tblGrid>
        <w:gridCol w:w="2552"/>
        <w:gridCol w:w="6804"/>
      </w:tblGrid>
      <w:tr w:rsidR="0015395D" w:rsidRPr="00E67428" w:rsidTr="00CD6ABB">
        <w:trPr>
          <w:trHeight w:val="619"/>
        </w:trPr>
        <w:tc>
          <w:tcPr>
            <w:tcW w:w="2552" w:type="dxa"/>
            <w:tcBorders>
              <w:top w:val="double" w:sz="12" w:space="0" w:color="B8CCE4"/>
              <w:bottom w:val="double" w:sz="12" w:space="0" w:color="B8CCE4"/>
              <w:right w:val="double" w:sz="12" w:space="0" w:color="B8CCE4"/>
            </w:tcBorders>
            <w:shd w:val="clear" w:color="auto" w:fill="8DB3E2"/>
            <w:vAlign w:val="center"/>
          </w:tcPr>
          <w:p w:rsidR="0015395D" w:rsidRPr="00E67428" w:rsidRDefault="0015395D" w:rsidP="00530A53">
            <w:pPr>
              <w:tabs>
                <w:tab w:val="left" w:pos="10620"/>
              </w:tabs>
              <w:ind w:left="110" w:hanging="110"/>
              <w:jc w:val="center"/>
              <w:rPr>
                <w:b/>
              </w:rPr>
            </w:pPr>
            <w:r w:rsidRPr="00E67428">
              <w:rPr>
                <w:b/>
              </w:rPr>
              <w:t>Részvételi díj</w:t>
            </w:r>
          </w:p>
        </w:tc>
        <w:tc>
          <w:tcPr>
            <w:tcW w:w="6804" w:type="dxa"/>
            <w:tcBorders>
              <w:top w:val="double" w:sz="12" w:space="0" w:color="B8CCE4"/>
              <w:left w:val="double" w:sz="12" w:space="0" w:color="B8CCE4"/>
              <w:bottom w:val="double" w:sz="12" w:space="0" w:color="B8CCE4"/>
            </w:tcBorders>
            <w:shd w:val="clear" w:color="auto" w:fill="8DB3E2"/>
          </w:tcPr>
          <w:p w:rsidR="0015395D" w:rsidRPr="00E67428" w:rsidRDefault="0015395D" w:rsidP="00530A53">
            <w:pPr>
              <w:tabs>
                <w:tab w:val="left" w:pos="10620"/>
              </w:tabs>
              <w:jc w:val="center"/>
              <w:rPr>
                <w:b/>
              </w:rPr>
            </w:pPr>
            <w:r w:rsidRPr="00E67428">
              <w:rPr>
                <w:b/>
              </w:rPr>
              <w:t xml:space="preserve"> </w:t>
            </w:r>
          </w:p>
        </w:tc>
      </w:tr>
      <w:tr w:rsidR="0015395D" w:rsidRPr="00E67428" w:rsidTr="00CA63E8">
        <w:trPr>
          <w:trHeight w:val="385"/>
        </w:trPr>
        <w:tc>
          <w:tcPr>
            <w:tcW w:w="2552" w:type="dxa"/>
            <w:tcBorders>
              <w:top w:val="double" w:sz="12" w:space="0" w:color="B8CCE4"/>
              <w:bottom w:val="double" w:sz="12" w:space="0" w:color="B8CCE4"/>
              <w:right w:val="double" w:sz="12" w:space="0" w:color="B8CCE4"/>
            </w:tcBorders>
            <w:shd w:val="clear" w:color="auto" w:fill="8DB3E2"/>
          </w:tcPr>
          <w:p w:rsidR="0015395D" w:rsidRPr="00E67428" w:rsidRDefault="0015395D" w:rsidP="00737E01">
            <w:pPr>
              <w:tabs>
                <w:tab w:val="left" w:pos="10620"/>
              </w:tabs>
              <w:jc w:val="center"/>
              <w:rPr>
                <w:b/>
              </w:rPr>
            </w:pPr>
            <w:r w:rsidRPr="00E67428">
              <w:rPr>
                <w:b/>
              </w:rPr>
              <w:t>Orvos</w:t>
            </w:r>
          </w:p>
        </w:tc>
        <w:tc>
          <w:tcPr>
            <w:tcW w:w="6804" w:type="dxa"/>
            <w:tcBorders>
              <w:top w:val="double" w:sz="12" w:space="0" w:color="B8CCE4"/>
              <w:left w:val="double" w:sz="12" w:space="0" w:color="B8CCE4"/>
            </w:tcBorders>
            <w:shd w:val="clear" w:color="auto" w:fill="F2F2F2"/>
          </w:tcPr>
          <w:p w:rsidR="0015395D" w:rsidRPr="00AF2F6B" w:rsidRDefault="0015395D" w:rsidP="00530A53">
            <w:pPr>
              <w:tabs>
                <w:tab w:val="left" w:pos="10620"/>
              </w:tabs>
              <w:jc w:val="center"/>
            </w:pPr>
            <w:r>
              <w:t>30.000.-Ft/</w:t>
            </w:r>
            <w:r w:rsidRPr="00AF2F6B">
              <w:t>fő</w:t>
            </w:r>
          </w:p>
        </w:tc>
      </w:tr>
      <w:tr w:rsidR="0015395D" w:rsidRPr="00E67428" w:rsidTr="004B28AC">
        <w:trPr>
          <w:trHeight w:val="404"/>
        </w:trPr>
        <w:tc>
          <w:tcPr>
            <w:tcW w:w="2552" w:type="dxa"/>
            <w:tcBorders>
              <w:top w:val="double" w:sz="12" w:space="0" w:color="B8CCE4"/>
              <w:bottom w:val="double" w:sz="12" w:space="0" w:color="B8CCE4"/>
              <w:right w:val="double" w:sz="12" w:space="0" w:color="B8CCE4"/>
            </w:tcBorders>
            <w:shd w:val="clear" w:color="auto" w:fill="8DB3E2"/>
          </w:tcPr>
          <w:p w:rsidR="0015395D" w:rsidRPr="00E67428" w:rsidRDefault="0015395D" w:rsidP="00737E01">
            <w:pPr>
              <w:tabs>
                <w:tab w:val="left" w:pos="10620"/>
              </w:tabs>
              <w:jc w:val="center"/>
              <w:rPr>
                <w:b/>
              </w:rPr>
            </w:pPr>
            <w:r>
              <w:rPr>
                <w:b/>
              </w:rPr>
              <w:t>Szakdolgozó</w:t>
            </w:r>
          </w:p>
        </w:tc>
        <w:tc>
          <w:tcPr>
            <w:tcW w:w="6804" w:type="dxa"/>
            <w:tcBorders>
              <w:left w:val="double" w:sz="12" w:space="0" w:color="B8CCE4"/>
            </w:tcBorders>
            <w:shd w:val="clear" w:color="auto" w:fill="F2F2F2"/>
          </w:tcPr>
          <w:p w:rsidR="0015395D" w:rsidRPr="00AF2F6B" w:rsidRDefault="0015395D" w:rsidP="00530A53">
            <w:pPr>
              <w:tabs>
                <w:tab w:val="left" w:pos="10620"/>
              </w:tabs>
              <w:jc w:val="center"/>
            </w:pPr>
            <w:r>
              <w:t>10</w:t>
            </w:r>
            <w:r w:rsidRPr="00AF2F6B">
              <w:t>.000.-Ft/fő</w:t>
            </w:r>
          </w:p>
        </w:tc>
      </w:tr>
    </w:tbl>
    <w:p w:rsidR="00F45CF6" w:rsidRDefault="00F45CF6" w:rsidP="00F45CF6">
      <w:pPr>
        <w:pStyle w:val="Default"/>
        <w:spacing w:line="360" w:lineRule="auto"/>
        <w:rPr>
          <w:rFonts w:ascii="Cambria" w:hAnsi="Cambria"/>
          <w:color w:val="auto"/>
        </w:rPr>
      </w:pPr>
    </w:p>
    <w:p w:rsidR="00F45CF6" w:rsidRPr="002A27B0" w:rsidRDefault="00F45CF6" w:rsidP="00F45CF6">
      <w:pPr>
        <w:pStyle w:val="Default"/>
        <w:spacing w:line="360" w:lineRule="auto"/>
        <w:jc w:val="both"/>
        <w:rPr>
          <w:rFonts w:ascii="Cambria" w:hAnsi="Cambria"/>
          <w:color w:val="auto"/>
        </w:rPr>
      </w:pPr>
      <w:r w:rsidRPr="002A27B0">
        <w:rPr>
          <w:rFonts w:ascii="Cambria" w:hAnsi="Cambria"/>
          <w:color w:val="auto"/>
        </w:rPr>
        <w:t xml:space="preserve">A részvételi díj tartalmazza </w:t>
      </w:r>
      <w:r w:rsidR="00E74A8A" w:rsidRPr="002A27B0">
        <w:rPr>
          <w:rFonts w:ascii="Cambria" w:hAnsi="Cambria"/>
          <w:color w:val="auto"/>
        </w:rPr>
        <w:t xml:space="preserve">a </w:t>
      </w:r>
      <w:r w:rsidR="00E74A8A">
        <w:rPr>
          <w:rFonts w:ascii="Cambria" w:hAnsi="Cambria"/>
          <w:color w:val="auto"/>
        </w:rPr>
        <w:t xml:space="preserve">részvételt az előadásokon, </w:t>
      </w:r>
      <w:r w:rsidR="001035DF">
        <w:rPr>
          <w:rFonts w:ascii="Cambria" w:hAnsi="Cambria"/>
          <w:color w:val="auto"/>
        </w:rPr>
        <w:t>a teszt</w:t>
      </w:r>
      <w:r w:rsidR="002E2D8D">
        <w:rPr>
          <w:rFonts w:ascii="Cambria" w:hAnsi="Cambria"/>
          <w:color w:val="auto"/>
        </w:rPr>
        <w:t xml:space="preserve">írást, </w:t>
      </w:r>
      <w:r w:rsidR="00E74A8A">
        <w:rPr>
          <w:rFonts w:ascii="Cambria" w:hAnsi="Cambria"/>
          <w:color w:val="auto"/>
        </w:rPr>
        <w:t>valamint</w:t>
      </w:r>
      <w:r>
        <w:rPr>
          <w:rFonts w:ascii="Cambria" w:hAnsi="Cambria"/>
          <w:color w:val="auto"/>
        </w:rPr>
        <w:t xml:space="preserve"> </w:t>
      </w:r>
      <w:r w:rsidR="00732F59">
        <w:rPr>
          <w:rFonts w:ascii="Cambria" w:hAnsi="Cambria"/>
          <w:color w:val="auto"/>
        </w:rPr>
        <w:t xml:space="preserve">az </w:t>
      </w:r>
      <w:r>
        <w:rPr>
          <w:rFonts w:ascii="Cambria" w:hAnsi="Cambria"/>
          <w:color w:val="auto"/>
        </w:rPr>
        <w:t>O</w:t>
      </w:r>
      <w:r w:rsidR="00835EDD">
        <w:rPr>
          <w:rFonts w:ascii="Cambria" w:hAnsi="Cambria"/>
          <w:color w:val="auto"/>
        </w:rPr>
        <w:t>FTEX</w:t>
      </w:r>
      <w:r>
        <w:rPr>
          <w:rFonts w:ascii="Cambria" w:hAnsi="Cambria"/>
          <w:color w:val="auto"/>
        </w:rPr>
        <w:t xml:space="preserve"> és ENKK pontjóváírást.</w:t>
      </w:r>
    </w:p>
    <w:p w:rsidR="00F45CF6" w:rsidRPr="002A27B0" w:rsidRDefault="00F45CF6" w:rsidP="00F45CF6">
      <w:pPr>
        <w:pStyle w:val="Default"/>
        <w:spacing w:line="360" w:lineRule="auto"/>
        <w:jc w:val="both"/>
        <w:rPr>
          <w:rFonts w:ascii="Cambria" w:hAnsi="Cambria"/>
          <w:color w:val="auto"/>
        </w:rPr>
      </w:pPr>
    </w:p>
    <w:p w:rsidR="00F45CF6" w:rsidRPr="00E67428" w:rsidRDefault="00F45CF6" w:rsidP="00F45CF6">
      <w:pPr>
        <w:pStyle w:val="Default"/>
        <w:spacing w:line="360" w:lineRule="auto"/>
        <w:jc w:val="both"/>
        <w:rPr>
          <w:rFonts w:ascii="Cambria" w:hAnsi="Cambria"/>
          <w:b/>
          <w:bCs/>
          <w:color w:val="auto"/>
        </w:rPr>
      </w:pPr>
      <w:r w:rsidRPr="002A27B0">
        <w:rPr>
          <w:rFonts w:ascii="Cambria" w:hAnsi="Cambria"/>
          <w:b/>
          <w:bCs/>
          <w:color w:val="auto"/>
        </w:rPr>
        <w:t xml:space="preserve">REGISZTÁCIÓ </w:t>
      </w:r>
    </w:p>
    <w:p w:rsidR="00F45CF6" w:rsidRPr="002A27B0" w:rsidRDefault="00F45CF6" w:rsidP="00F45CF6">
      <w:pPr>
        <w:pStyle w:val="Default"/>
        <w:spacing w:line="360" w:lineRule="auto"/>
        <w:jc w:val="both"/>
        <w:rPr>
          <w:rFonts w:ascii="Cambria" w:hAnsi="Cambria"/>
          <w:color w:val="auto"/>
        </w:rPr>
      </w:pPr>
      <w:r w:rsidRPr="002A27B0">
        <w:rPr>
          <w:rFonts w:ascii="Cambria" w:hAnsi="Cambria"/>
          <w:color w:val="auto"/>
        </w:rPr>
        <w:t>Részvételi szándékát a meghívóhoz csatolt jelentkezési lap kitöltésével és visszaküld</w:t>
      </w:r>
      <w:r>
        <w:rPr>
          <w:rFonts w:ascii="Cambria" w:hAnsi="Cambria"/>
          <w:color w:val="auto"/>
        </w:rPr>
        <w:t>ésével jelentheti be, levél</w:t>
      </w:r>
      <w:r w:rsidRPr="002A27B0">
        <w:rPr>
          <w:rFonts w:ascii="Cambria" w:hAnsi="Cambria"/>
          <w:color w:val="auto"/>
        </w:rPr>
        <w:t xml:space="preserve"> vagy email formájában. </w:t>
      </w:r>
    </w:p>
    <w:p w:rsidR="00F45CF6" w:rsidRDefault="00F45CF6" w:rsidP="00F45CF6">
      <w:pPr>
        <w:rPr>
          <w:rFonts w:ascii="Cambria" w:hAnsi="Cambria"/>
        </w:rPr>
      </w:pPr>
      <w:r w:rsidRPr="002A27B0">
        <w:rPr>
          <w:rFonts w:ascii="Cambria" w:hAnsi="Cambria"/>
        </w:rPr>
        <w:t xml:space="preserve">Jelentkezési lapot megtalálja: </w:t>
      </w:r>
      <w:hyperlink r:id="rId9" w:history="1"/>
      <w:r w:rsidRPr="005F27CA">
        <w:t xml:space="preserve"> </w:t>
      </w:r>
      <w:r w:rsidRPr="009D7C8F">
        <w:rPr>
          <w:rStyle w:val="fsl"/>
        </w:rPr>
        <w:t>http:/</w:t>
      </w:r>
      <w:r>
        <w:rPr>
          <w:rStyle w:val="fsl"/>
        </w:rPr>
        <w:t xml:space="preserve">/newinst.wixsite.com/diablab2021 </w:t>
      </w:r>
      <w:r>
        <w:rPr>
          <w:rFonts w:ascii="Cambria" w:hAnsi="Cambria"/>
        </w:rPr>
        <w:t>oldalon.</w:t>
      </w:r>
    </w:p>
    <w:p w:rsidR="00F45CF6" w:rsidRPr="005F27CA" w:rsidRDefault="00F45CF6" w:rsidP="00F45CF6"/>
    <w:p w:rsidR="00F45CF6" w:rsidRDefault="00A445C9" w:rsidP="00F45CF6">
      <w:pPr>
        <w:pStyle w:val="Default"/>
        <w:spacing w:line="360" w:lineRule="auto"/>
        <w:rPr>
          <w:rFonts w:ascii="Cambria" w:hAnsi="Cambria" w:cs="Times New Roman"/>
          <w:color w:val="auto"/>
        </w:rPr>
      </w:pPr>
      <w:r w:rsidRPr="00A445C9">
        <w:rPr>
          <w:rFonts w:ascii="Cambria" w:hAnsi="Cambria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6.6pt;width:461.65pt;height:104.65pt;z-index:251660288;mso-width-relative:margin;mso-height-relative:margin" strokecolor="#365f91" strokeweight="5pt">
            <v:stroke linestyle="thickThin"/>
            <v:shadow color="#868686"/>
            <v:textbox style="mso-next-textbox:#_x0000_s1026">
              <w:txbxContent>
                <w:p w:rsidR="00F45CF6" w:rsidRPr="0031366B" w:rsidRDefault="00F45CF6" w:rsidP="00F45CF6">
                  <w:pPr>
                    <w:spacing w:line="360" w:lineRule="auto"/>
                    <w:rPr>
                      <w:rFonts w:ascii="Cambria" w:hAnsi="Cambria"/>
                      <w:b/>
                      <w:u w:val="single"/>
                    </w:rPr>
                  </w:pPr>
                  <w:r w:rsidRPr="0031366B">
                    <w:rPr>
                      <w:rFonts w:ascii="Cambria" w:hAnsi="Cambria"/>
                      <w:b/>
                      <w:u w:val="single"/>
                    </w:rPr>
                    <w:t xml:space="preserve">Jelentkezési lap visszaküldendő az alábbi </w:t>
                  </w:r>
                </w:p>
                <w:p w:rsidR="00F45CF6" w:rsidRPr="0031366B" w:rsidRDefault="00F45CF6" w:rsidP="00F45CF6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1A56F9">
                    <w:rPr>
                      <w:rFonts w:ascii="Cambria" w:hAnsi="Cambria"/>
                      <w:b/>
                    </w:rPr>
                    <w:t>Címre:</w:t>
                  </w:r>
                  <w:r w:rsidRPr="0031366B">
                    <w:rPr>
                      <w:rFonts w:ascii="Cambria" w:hAnsi="Cambria"/>
                    </w:rPr>
                    <w:t xml:space="preserve"> New Instant </w:t>
                  </w:r>
                  <w:r>
                    <w:rPr>
                      <w:rFonts w:ascii="Cambria" w:hAnsi="Cambria"/>
                    </w:rPr>
                    <w:t>Kft. – Vámosi Kinga</w:t>
                  </w:r>
                  <w:r w:rsidRPr="0031366B">
                    <w:rPr>
                      <w:rFonts w:ascii="Cambria" w:hAnsi="Cambria"/>
                    </w:rPr>
                    <w:t xml:space="preserve"> </w:t>
                  </w:r>
                </w:p>
                <w:p w:rsidR="00F45CF6" w:rsidRPr="0031366B" w:rsidRDefault="00F45CF6" w:rsidP="00F45CF6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31366B">
                    <w:rPr>
                      <w:rFonts w:ascii="Cambria" w:hAnsi="Cambria"/>
                    </w:rPr>
                    <w:t>1028 Budapest, Máriaremetei út 41.</w:t>
                  </w:r>
                </w:p>
                <w:p w:rsidR="00F45CF6" w:rsidRPr="0031366B" w:rsidRDefault="00F45CF6" w:rsidP="00F45CF6">
                  <w:pPr>
                    <w:spacing w:line="276" w:lineRule="auto"/>
                    <w:rPr>
                      <w:rFonts w:ascii="Cambria" w:hAnsi="Cambria"/>
                      <w:b/>
                    </w:rPr>
                  </w:pPr>
                  <w:r w:rsidRPr="0031366B">
                    <w:rPr>
                      <w:rFonts w:ascii="Cambria" w:hAnsi="Cambria"/>
                      <w:b/>
                    </w:rPr>
                    <w:t xml:space="preserve">Email címre: </w:t>
                  </w:r>
                  <w:hyperlink r:id="rId10" w:history="1">
                    <w:r>
                      <w:rPr>
                        <w:rStyle w:val="Hiperhivatkozs"/>
                        <w:rFonts w:ascii="Cambria" w:hAnsi="Cambria"/>
                        <w:b/>
                      </w:rPr>
                      <w:t>instant</w:t>
                    </w:r>
                    <w:r w:rsidRPr="0031366B">
                      <w:rPr>
                        <w:rStyle w:val="Hiperhivatkozs"/>
                        <w:rFonts w:ascii="Cambria" w:hAnsi="Cambria"/>
                        <w:b/>
                      </w:rPr>
                      <w:t>@newinstant.hu</w:t>
                    </w:r>
                  </w:hyperlink>
                </w:p>
                <w:p w:rsidR="00F45CF6" w:rsidRPr="0031366B" w:rsidRDefault="00F45CF6" w:rsidP="00F45CF6">
                  <w:pPr>
                    <w:spacing w:line="276" w:lineRule="auto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/>
                      <w:b/>
                    </w:rPr>
                    <w:t>Telefon</w:t>
                  </w:r>
                  <w:r>
                    <w:rPr>
                      <w:rFonts w:ascii="Cambria" w:hAnsi="Cambria"/>
                    </w:rPr>
                    <w:t>: +36 20 544 4032</w:t>
                  </w:r>
                </w:p>
                <w:p w:rsidR="00F45CF6" w:rsidRDefault="00F45CF6" w:rsidP="00F45CF6"/>
              </w:txbxContent>
            </v:textbox>
          </v:shape>
        </w:pict>
      </w:r>
    </w:p>
    <w:p w:rsidR="00F45CF6" w:rsidRPr="002A27B0" w:rsidRDefault="00F45CF6" w:rsidP="00F45CF6">
      <w:pPr>
        <w:pStyle w:val="Default"/>
        <w:spacing w:line="360" w:lineRule="auto"/>
        <w:rPr>
          <w:rFonts w:ascii="Cambria" w:hAnsi="Cambria" w:cs="Times New Roman"/>
          <w:color w:val="auto"/>
        </w:rPr>
      </w:pPr>
    </w:p>
    <w:p w:rsidR="00F45CF6" w:rsidRDefault="00F45CF6" w:rsidP="00F45CF6">
      <w:pPr>
        <w:pStyle w:val="Default"/>
        <w:spacing w:line="360" w:lineRule="auto"/>
        <w:rPr>
          <w:rFonts w:ascii="Cambria" w:hAnsi="Cambria"/>
          <w:color w:val="auto"/>
        </w:rPr>
      </w:pPr>
    </w:p>
    <w:p w:rsidR="00F45CF6" w:rsidRDefault="00F45CF6" w:rsidP="00F45CF6">
      <w:pPr>
        <w:pStyle w:val="Default"/>
        <w:spacing w:line="360" w:lineRule="auto"/>
        <w:rPr>
          <w:rFonts w:ascii="Cambria" w:hAnsi="Cambria"/>
          <w:color w:val="auto"/>
        </w:rPr>
      </w:pPr>
    </w:p>
    <w:p w:rsidR="00F45CF6" w:rsidRPr="002A27B0" w:rsidRDefault="00F45CF6" w:rsidP="00F45CF6">
      <w:pPr>
        <w:pStyle w:val="Default"/>
        <w:spacing w:line="360" w:lineRule="auto"/>
        <w:rPr>
          <w:rFonts w:ascii="Cambria" w:hAnsi="Cambria"/>
          <w:color w:val="auto"/>
        </w:rPr>
      </w:pPr>
    </w:p>
    <w:p w:rsidR="00F45CF6" w:rsidRDefault="00F45CF6" w:rsidP="00F45CF6">
      <w:pPr>
        <w:spacing w:line="360" w:lineRule="auto"/>
        <w:jc w:val="both"/>
        <w:rPr>
          <w:rFonts w:ascii="Cambria" w:hAnsi="Cambria"/>
        </w:rPr>
      </w:pPr>
    </w:p>
    <w:p w:rsidR="00FD44C2" w:rsidRDefault="00FD44C2"/>
    <w:sectPr w:rsidR="00FD44C2" w:rsidSect="00E74A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97" w:rsidRDefault="00682C97" w:rsidP="00471BC7">
      <w:r>
        <w:separator/>
      </w:r>
    </w:p>
  </w:endnote>
  <w:endnote w:type="continuationSeparator" w:id="1">
    <w:p w:rsidR="00682C97" w:rsidRDefault="00682C97" w:rsidP="0047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612"/>
      <w:gridCol w:w="819"/>
    </w:tblGrid>
    <w:tr w:rsidR="00412229" w:rsidTr="00412229">
      <w:trPr>
        <w:trHeight w:val="727"/>
      </w:trPr>
      <w:tc>
        <w:tcPr>
          <w:tcW w:w="4566" w:type="pct"/>
          <w:tcBorders>
            <w:right w:val="triple" w:sz="4" w:space="0" w:color="4F81BD"/>
          </w:tcBorders>
        </w:tcPr>
        <w:p w:rsidR="00412229" w:rsidRPr="00412229" w:rsidRDefault="00682C97">
          <w:pPr>
            <w:tabs>
              <w:tab w:val="left" w:pos="620"/>
              <w:tab w:val="center" w:pos="4320"/>
            </w:tabs>
            <w:jc w:val="right"/>
            <w:rPr>
              <w:rFonts w:ascii="Century Schoolbook" w:hAnsi="Century Schoolbook"/>
              <w:sz w:val="28"/>
              <w:szCs w:val="28"/>
            </w:rPr>
          </w:pPr>
        </w:p>
      </w:tc>
      <w:tc>
        <w:tcPr>
          <w:tcW w:w="434" w:type="pct"/>
          <w:tcBorders>
            <w:left w:val="triple" w:sz="4" w:space="0" w:color="4F81BD"/>
          </w:tcBorders>
        </w:tcPr>
        <w:p w:rsidR="00412229" w:rsidRPr="00412229" w:rsidRDefault="00A445C9">
          <w:pPr>
            <w:tabs>
              <w:tab w:val="left" w:pos="1490"/>
            </w:tabs>
            <w:rPr>
              <w:rFonts w:ascii="Century Schoolbook" w:hAnsi="Century Schoolbook"/>
              <w:sz w:val="28"/>
              <w:szCs w:val="28"/>
            </w:rPr>
          </w:pPr>
          <w:r w:rsidRPr="00412229">
            <w:rPr>
              <w:rFonts w:ascii="Century Schoolbook" w:hAnsi="Century Schoolbook"/>
              <w:sz w:val="28"/>
              <w:szCs w:val="28"/>
            </w:rPr>
            <w:fldChar w:fldCharType="begin"/>
          </w:r>
          <w:r w:rsidR="00AC3117" w:rsidRPr="00412229">
            <w:rPr>
              <w:rFonts w:ascii="Century Schoolbook" w:hAnsi="Century Schoolbook"/>
              <w:sz w:val="28"/>
              <w:szCs w:val="28"/>
            </w:rPr>
            <w:instrText xml:space="preserve"> PAGE    \* MERGEFORMAT </w:instrText>
          </w:r>
          <w:r w:rsidRPr="00412229">
            <w:rPr>
              <w:rFonts w:ascii="Century Schoolbook" w:hAnsi="Century Schoolbook"/>
              <w:sz w:val="28"/>
              <w:szCs w:val="28"/>
            </w:rPr>
            <w:fldChar w:fldCharType="separate"/>
          </w:r>
          <w:r w:rsidR="001035DF">
            <w:rPr>
              <w:rFonts w:ascii="Century Schoolbook" w:hAnsi="Century Schoolbook"/>
              <w:noProof/>
              <w:sz w:val="28"/>
              <w:szCs w:val="28"/>
            </w:rPr>
            <w:t>3</w:t>
          </w:r>
          <w:r w:rsidRPr="00412229">
            <w:rPr>
              <w:rFonts w:ascii="Century Schoolbook" w:hAnsi="Century Schoolbook"/>
              <w:sz w:val="28"/>
              <w:szCs w:val="28"/>
            </w:rPr>
            <w:fldChar w:fldCharType="end"/>
          </w:r>
        </w:p>
      </w:tc>
    </w:tr>
  </w:tbl>
  <w:p w:rsidR="00412229" w:rsidRDefault="00682C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97" w:rsidRDefault="00682C97" w:rsidP="00471BC7">
      <w:r>
        <w:separator/>
      </w:r>
    </w:p>
  </w:footnote>
  <w:footnote w:type="continuationSeparator" w:id="1">
    <w:p w:rsidR="00682C97" w:rsidRDefault="00682C97" w:rsidP="0047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560"/>
    <w:multiLevelType w:val="hybridMultilevel"/>
    <w:tmpl w:val="845C4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CF6"/>
    <w:rsid w:val="001035DF"/>
    <w:rsid w:val="0015395D"/>
    <w:rsid w:val="001C0A06"/>
    <w:rsid w:val="002A13E5"/>
    <w:rsid w:val="002D4B82"/>
    <w:rsid w:val="002E2D8D"/>
    <w:rsid w:val="00332638"/>
    <w:rsid w:val="003C02AE"/>
    <w:rsid w:val="00471BC7"/>
    <w:rsid w:val="004F296D"/>
    <w:rsid w:val="00682C97"/>
    <w:rsid w:val="006E190C"/>
    <w:rsid w:val="00732F59"/>
    <w:rsid w:val="00737E01"/>
    <w:rsid w:val="00787A0E"/>
    <w:rsid w:val="008072E2"/>
    <w:rsid w:val="00835EDD"/>
    <w:rsid w:val="0084602C"/>
    <w:rsid w:val="008A1C58"/>
    <w:rsid w:val="0090145B"/>
    <w:rsid w:val="00A041B9"/>
    <w:rsid w:val="00A3207E"/>
    <w:rsid w:val="00A445C9"/>
    <w:rsid w:val="00AC3117"/>
    <w:rsid w:val="00B249B9"/>
    <w:rsid w:val="00B64105"/>
    <w:rsid w:val="00B65C7A"/>
    <w:rsid w:val="00BB57CF"/>
    <w:rsid w:val="00C146AD"/>
    <w:rsid w:val="00C161B2"/>
    <w:rsid w:val="00D20A36"/>
    <w:rsid w:val="00D21092"/>
    <w:rsid w:val="00DD648D"/>
    <w:rsid w:val="00E10A95"/>
    <w:rsid w:val="00E224DD"/>
    <w:rsid w:val="00E226D1"/>
    <w:rsid w:val="00E46230"/>
    <w:rsid w:val="00E673C5"/>
    <w:rsid w:val="00E74A8A"/>
    <w:rsid w:val="00F17AC0"/>
    <w:rsid w:val="00F45CF6"/>
    <w:rsid w:val="00F50CF5"/>
    <w:rsid w:val="00F62C51"/>
    <w:rsid w:val="00FB27A8"/>
    <w:rsid w:val="00F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5C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45CF6"/>
    <w:rPr>
      <w:color w:val="0000FF"/>
      <w:u w:val="single"/>
    </w:rPr>
  </w:style>
  <w:style w:type="paragraph" w:customStyle="1" w:styleId="Default">
    <w:name w:val="Default"/>
    <w:rsid w:val="00F45CF6"/>
    <w:pPr>
      <w:autoSpaceDE w:val="0"/>
      <w:autoSpaceDN w:val="0"/>
      <w:adjustRightInd w:val="0"/>
      <w:spacing w:line="240" w:lineRule="auto"/>
      <w:jc w:val="left"/>
    </w:pPr>
    <w:rPr>
      <w:rFonts w:ascii="Century Schoolbook" w:eastAsia="Times New Roman" w:hAnsi="Century Schoolbook" w:cs="Century Schoolbook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rsid w:val="00F45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5CF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F45CF6"/>
  </w:style>
  <w:style w:type="character" w:customStyle="1" w:styleId="fsl">
    <w:name w:val="fsl"/>
    <w:basedOn w:val="Bekezdsalapbettpusa"/>
    <w:rsid w:val="00F45CF6"/>
  </w:style>
  <w:style w:type="paragraph" w:styleId="Listaszerbekezds">
    <w:name w:val="List Paragraph"/>
    <w:basedOn w:val="Norml"/>
    <w:uiPriority w:val="34"/>
    <w:qFormat/>
    <w:rsid w:val="00C14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wirendezveny@newinstan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inst.wix.com/cervix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</dc:creator>
  <cp:lastModifiedBy>Newi</cp:lastModifiedBy>
  <cp:revision>23</cp:revision>
  <cp:lastPrinted>2020-12-22T08:13:00Z</cp:lastPrinted>
  <dcterms:created xsi:type="dcterms:W3CDTF">2020-12-16T09:51:00Z</dcterms:created>
  <dcterms:modified xsi:type="dcterms:W3CDTF">2020-12-22T08:37:00Z</dcterms:modified>
</cp:coreProperties>
</file>